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128" w:rsidRDefault="00330128" w:rsidP="002671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The unit is the chartered representative of the American Contract Bridge </w:t>
      </w:r>
    </w:p>
    <w:p w:rsid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League</w:t>
      </w:r>
      <w:r w:rsidRPr="00330128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  <w:r w:rsidRPr="00330128">
        <w:rPr>
          <w:rFonts w:ascii="Times New Roman" w:eastAsia="Times New Roman" w:hAnsi="Times New Roman" w:cs="Times New Roman"/>
          <w:b/>
          <w:sz w:val="24"/>
          <w:szCs w:val="24"/>
        </w:rPr>
        <w:t xml:space="preserve"> As such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0128" w:rsidRPr="00330128" w:rsidRDefault="00330128" w:rsidP="00330128">
      <w:pPr>
        <w:pStyle w:val="ListParagraph"/>
        <w:numPr>
          <w:ilvl w:val="0"/>
          <w:numId w:val="2"/>
        </w:num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is subject to the By-Laws and Regulations of the  League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30128" w:rsidRPr="00330128" w:rsidRDefault="00330128" w:rsidP="00330128">
      <w:pPr>
        <w:pStyle w:val="ListParagraph"/>
        <w:numPr>
          <w:ilvl w:val="0"/>
          <w:numId w:val="2"/>
        </w:num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has jurisdiction over organized competitive bridge in the western </w:t>
      </w:r>
    </w:p>
    <w:p w:rsidR="002671A7" w:rsidRDefault="00330128" w:rsidP="00330128">
      <w:pPr>
        <w:pStyle w:val="ListParagraph"/>
        <w:numPr>
          <w:ilvl w:val="0"/>
          <w:numId w:val="2"/>
        </w:num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San Gabriel Valley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330128" w:rsidRPr="00330128" w:rsidRDefault="002671A7" w:rsidP="00330128">
      <w:pPr>
        <w:pStyle w:val="ListParagraph"/>
        <w:numPr>
          <w:ilvl w:val="0"/>
          <w:numId w:val="2"/>
        </w:num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shall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conduct its objectives as a non-profit organization.</w:t>
      </w:r>
      <w:r w:rsidR="00330128" w:rsidRPr="00330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trike/>
          <w:sz w:val="24"/>
          <w:szCs w:val="24"/>
        </w:rPr>
        <w:t xml:space="preserve">The unit is acting as the chartered representative of the American Contract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trike/>
          <w:sz w:val="24"/>
          <w:szCs w:val="24"/>
        </w:rPr>
        <w:t>Bridge League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30128">
        <w:rPr>
          <w:rFonts w:ascii="Times New Roman" w:eastAsia="Times New Roman" w:hAnsi="Times New Roman" w:cs="Times New Roman"/>
          <w:strike/>
          <w:sz w:val="24"/>
          <w:szCs w:val="24"/>
        </w:rPr>
        <w:t>and in the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30128">
        <w:rPr>
          <w:rFonts w:ascii="Times New Roman" w:eastAsia="Times New Roman" w:hAnsi="Times New Roman" w:cs="Times New Roman"/>
          <w:strike/>
          <w:sz w:val="24"/>
          <w:szCs w:val="24"/>
        </w:rPr>
        <w:t xml:space="preserve">conduct of its objectives shall operate as a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trike/>
          <w:sz w:val="24"/>
          <w:szCs w:val="24"/>
        </w:rPr>
        <w:t>non-profit</w:t>
      </w:r>
      <w:proofErr w:type="gramEnd"/>
      <w:r w:rsidRPr="00330128">
        <w:rPr>
          <w:rFonts w:ascii="Times New Roman" w:eastAsia="Times New Roman" w:hAnsi="Times New Roman" w:cs="Times New Roman"/>
          <w:strike/>
          <w:sz w:val="24"/>
          <w:szCs w:val="24"/>
        </w:rPr>
        <w:t xml:space="preserve"> organization. </w:t>
      </w:r>
    </w:p>
    <w:p w:rsidR="002671A7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CHARTER: </w:t>
      </w:r>
    </w:p>
    <w:p w:rsidR="002671A7" w:rsidRPr="00330128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671A7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The charter of the organization shall be: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1. To promote, facilitate, and educate members of the Unit in pursuing the learning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contract bridge, including —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a. Rules of contract bridge as documented by the American Contract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Bridge League (ACBL)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b. Strategies of the game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c. Opportunities to participate in local bridge club games, sectional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tournaments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, and regional tournaments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2. To encourage, assist, and support bridge events in the unit, district, and region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advocate and coach unit members in participating in and representing our unit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in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sectional, district, regional, and national events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4. To enforce high standards of ethics and proper conduct of participants in all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sanctioned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ACBL events </w:t>
      </w:r>
    </w:p>
    <w:p w:rsidR="002671A7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ARTICLE I - MEMBERSHIP </w:t>
      </w:r>
    </w:p>
    <w:p w:rsidR="002671A7" w:rsidRPr="00330128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A. Membership in the Unit shall consist of all individuals who are members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in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good standing of the League and assigned to it by the League.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Unit shall accept application for membership from any person residing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within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the designated area of the Unit and may accept application from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person residing within District 23 of the League (Los Angeles County). </w:t>
      </w:r>
    </w:p>
    <w:p w:rsidR="002671A7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ARTICLE II - MEMBERSHIP MEETINGS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1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A. A regular meeting of the members shall be held each year.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(January 1 to December 31)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B. Special meetings of the members may be called at any time by the Board of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Directors or by the President upon ten (10) days written notice to all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. The notice of any special meeting shall contain an agenda of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matters to be taken up at such meeting. </w:t>
      </w:r>
    </w:p>
    <w:p w:rsidR="002671A7" w:rsidRDefault="002671A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671A7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C. A quorum for the transaction of business at any annual or special meeting shall consist of those present at the meeting to vote. Those interested in voting can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be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present, either in person or in writing. A majority vote is required to pass any </w:t>
      </w:r>
    </w:p>
    <w:p w:rsid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amendment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671A7" w:rsidRPr="00330128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ARTICLE III - UNIT BOARD OF DIRECTORS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A. Board of Directors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The affairs of the Unit shall be managed and conducted by the Board of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Directors, which shall consist of no fewer than six (6) members and no more than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twelve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(12), all of whom must be members of the unit. </w:t>
      </w:r>
    </w:p>
    <w:p w:rsidR="002671A7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B. Term of Office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1. Each board member shall hold office for a period of two years commencing at the </w:t>
      </w:r>
    </w:p>
    <w:p w:rsid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election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held at the Annual Election Party (January 1 to March 31). </w:t>
      </w:r>
    </w:p>
    <w:p w:rsidR="002671A7" w:rsidRPr="00330128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2. Election of board members shall take place annually between January 1 and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March 31 with six (6) Directors elected each year. Board members are elected for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2 year term. One half the Board is elected in one year and the other half the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following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year to ensure continuity of the Board. </w:t>
      </w:r>
    </w:p>
    <w:p w:rsidR="002671A7" w:rsidRDefault="002671A7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C. Nomination Process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•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Thirty (30) days prior to the Election Party, the Unit shall solicit nominations for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openings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on the Board of Directors.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•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Nominations to the Board shall be sent to the Unit Secretary no later than ten (10)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days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before the Election Party.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•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Nine (9) days prior to the Election Party, the Unit Secretary shall present the list of all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nominees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to the Board.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•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If this list contains more nominees than would make up a Board of twelve (12)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, the Unit shall hold an election to select as many nominees that would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create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a Board of twelve (12) members. This election shall be conducted via email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concluded at least two (2) days before the Election Party.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2671A7" w:rsidRDefault="002671A7" w:rsidP="00330128">
      <w:pPr>
        <w:spacing w:after="0" w:line="240" w:lineRule="auto"/>
        <w:jc w:val="both"/>
        <w:rPr>
          <w:rFonts w:ascii="Times New Roman" w:eastAsia="Times New Roman" w:hAnsi="Symbol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The Board shall inform all nominees about the outcome of the election before the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Election Party.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The resulting slate of winning candidates shall have a term of two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of service on the Board of Directors starting the date of the Election Party and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ending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the date of the Election Party two (2) years later. (Note: this means that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roughly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half of the members of the Board will serve on the Board for one more year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the remaining members of the Board will serve on the Board for two years.)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•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The Board shall announce the slate of newly elected Board members on the day of </w:t>
      </w:r>
    </w:p>
    <w:p w:rsidR="00047513" w:rsidRDefault="00047513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Election Party. </w:t>
      </w:r>
    </w:p>
    <w:p w:rsidR="00047513" w:rsidRDefault="00047513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D. Vacancies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Any vacancy on the Board of Directors may be filled by the Board of Directors and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persons so appointed shall hold office during the unexpired term.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E. Board of Directors Meetings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The Board of Directors shall hold a minimum of ten (10) meetings a year, the first of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shall be immediately after the annual Election Party for the purpose of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transaction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of such business as may come before it including the appointment of all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officers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on the Board. The President or designate shall schedule and head the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Board meetings.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The president or his/her designate shall send an agenda including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Action Item List, schedule, financial statement, and minutes to Board members prior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such meetings.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F. Quorum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 quorum of the Board of Directors for the transaction of business shall consist of a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majority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of the Board members. Financial decisions shall require a supermajority of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Board members.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G. Powers and Duties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In addition to the powers granted by other provisions of these By-Laws and the Laws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the State of California, the Board of Directors shall have the following powers and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duties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1. To acquire, hold, administer, maintain and dispose of all the property of the Unit.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2. To appropriate the funds of the Unit for the purpose set forth in these By-laws.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330128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To hire and discharge employees and to supervise their conduct and to fix their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compensation</w:t>
      </w:r>
      <w:proofErr w:type="gramEnd"/>
      <w:r w:rsidRPr="00330128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.</w:t>
      </w:r>
      <w:r w:rsidRPr="0033012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047513" w:rsidRPr="0004751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ARE WE SURE WE WANT TO USE THIS LANGUAGE AS IT MAY REQUIRE REPORTING TO THE IRS, STATE OF CA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4. To audit all receipts and disbursements of the Unit.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5. To conduct, manage, supervise and control all of the business of the Unit, including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not limited to, the conduct of tournaments, the selection of all dates and locations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holding such tournaments and the making of all contracts therewith.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6. To censure, suspend, expel or otherwise discipline any member. But no member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shall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be censured, suspended, expelled or otherwise disciplined until he has been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furnished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with written charges, to which he has had time to reply or until after a </w:t>
      </w:r>
    </w:p>
    <w:p w:rsidR="00330128" w:rsidRPr="00330128" w:rsidRDefault="00330128" w:rsidP="003301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hearing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of which he has received reasonable notice. He may be represented by </w:t>
      </w:r>
    </w:p>
    <w:p w:rsidR="00330128" w:rsidRPr="00330128" w:rsidRDefault="00330128" w:rsidP="000475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counsel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. Disciplinary action by the Unit may be appealed to the National Board of Directors. The right of a member against whom charges are pending to play in tournaments during such pendency shall not be affected unless otherwise directed by the Board.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ARTICLE IV - UNIT OFFICERS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A. Number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The officers of the Unit shall consist of a President, a Vice-President, a Secretary,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Treasurer. </w:t>
      </w:r>
    </w:p>
    <w:p w:rsidR="00047513" w:rsidRDefault="00047513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B. Election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Each new Board of Directors shall elect all officers at its first meeting, and the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persons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elected shall hold office for one year or until their successors have been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duly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elected.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C. Vacancies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Vacancies due to death, resignation, or other cause shall be filled by the Board of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Directors.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D. The duties of the officers shall be as outlined in the By-laws of the American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Contract Bridge League.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ARTICLE V - IMPEACHMENT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Any officer or Board member may be removed for cause at any meeting of the Board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Directors provided two-thirds of those present constituting a quorum shall so vote.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Any officer or Board member against whom impeachment charges shall be brought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shall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be notified in writing, by registered mail, of the charges against </w:t>
      </w:r>
      <w:r w:rsidRPr="00330128">
        <w:rPr>
          <w:rFonts w:ascii="Times New Roman" w:eastAsia="Times New Roman" w:hAnsi="Times New Roman" w:cs="Times New Roman"/>
          <w:strike/>
          <w:sz w:val="24"/>
          <w:szCs w:val="24"/>
        </w:rPr>
        <w:t>him/her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>,</w:t>
      </w:r>
      <w:r w:rsidR="00D207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0702" w:rsidRPr="00B002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the member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at least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ten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(10) days prior to the meeting and shall be given the opportunity to be heard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the Board of Directors and to be represented by counsel of </w:t>
      </w:r>
      <w:r w:rsidRPr="00330128">
        <w:rPr>
          <w:rFonts w:ascii="Times New Roman" w:eastAsia="Times New Roman" w:hAnsi="Times New Roman" w:cs="Times New Roman"/>
          <w:strike/>
          <w:sz w:val="24"/>
          <w:szCs w:val="24"/>
        </w:rPr>
        <w:t>his/her own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0702">
        <w:rPr>
          <w:rFonts w:ascii="Times New Roman" w:eastAsia="Times New Roman" w:hAnsi="Times New Roman" w:cs="Times New Roman"/>
          <w:sz w:val="24"/>
          <w:szCs w:val="24"/>
        </w:rPr>
        <w:t xml:space="preserve">the members 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choosing. The action taken by the Board of Directors shall be </w:t>
      </w:r>
      <w:r w:rsidRPr="00330128">
        <w:rPr>
          <w:rFonts w:ascii="Times New Roman" w:eastAsia="Times New Roman" w:hAnsi="Times New Roman" w:cs="Times New Roman"/>
          <w:color w:val="FF0000"/>
          <w:sz w:val="24"/>
          <w:szCs w:val="24"/>
        </w:rPr>
        <w:t>conclusive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00293" w:rsidRPr="00B002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(define ‘conclusive)</w:t>
      </w:r>
      <w:r w:rsidR="00B00293" w:rsidRPr="00B0029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and final.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ARTICLE VI - AMENDMENTS TO THE BY-LAWS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Amendments to the By-laws may be made by the members of the Unit upon petition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signed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by at least fifty (50) members and submitted to the Secretary at least thirty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(30) </w:t>
      </w: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days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in advance of the annual meeting or any special meeting called for the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purpose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; or upon petition signed by at least six (6) members of the Board of </w:t>
      </w:r>
    </w:p>
    <w:p w:rsidR="00D20702" w:rsidRDefault="00D20702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Directors.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It shall be the duty of the Secretary to incorporate the text of the proposed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amendment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in the notice of the meeting. The concurrence of two-thirds of all 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proofErr w:type="gramStart"/>
      <w:r w:rsidRPr="00330128"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gramEnd"/>
      <w:r w:rsidRPr="00330128">
        <w:rPr>
          <w:rFonts w:ascii="Times New Roman" w:eastAsia="Times New Roman" w:hAnsi="Times New Roman" w:cs="Times New Roman"/>
          <w:sz w:val="24"/>
          <w:szCs w:val="24"/>
        </w:rPr>
        <w:t xml:space="preserve"> present and voting shall be required to pass an amendment. </w:t>
      </w:r>
      <w:r w:rsidR="00B00293" w:rsidRPr="00B00293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(How does </w:t>
      </w:r>
      <w:r w:rsidR="00B00293" w:rsidRPr="00B00293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concurrence and voting differ?)</w:t>
      </w:r>
    </w:p>
    <w:p w:rsidR="00330128" w:rsidRPr="00330128" w:rsidRDefault="00330128" w:rsidP="0033012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0128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DA0AC2" w:rsidRPr="00330128" w:rsidRDefault="00DA0AC2" w:rsidP="00330128">
      <w:pPr>
        <w:jc w:val="both"/>
      </w:pPr>
    </w:p>
    <w:sectPr w:rsidR="00DA0AC2" w:rsidRPr="00330128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FBF" w:rsidRDefault="00C65FBF" w:rsidP="002671A7">
      <w:pPr>
        <w:spacing w:after="0" w:line="240" w:lineRule="auto"/>
      </w:pPr>
      <w:r>
        <w:separator/>
      </w:r>
    </w:p>
  </w:endnote>
  <w:endnote w:type="continuationSeparator" w:id="0">
    <w:p w:rsidR="00C65FBF" w:rsidRDefault="00C65FBF" w:rsidP="00267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FBF" w:rsidRDefault="00C65FBF" w:rsidP="002671A7">
      <w:pPr>
        <w:spacing w:after="0" w:line="240" w:lineRule="auto"/>
      </w:pPr>
      <w:r>
        <w:separator/>
      </w:r>
    </w:p>
  </w:footnote>
  <w:footnote w:type="continuationSeparator" w:id="0">
    <w:p w:rsidR="00C65FBF" w:rsidRDefault="00C65FBF" w:rsidP="00267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1A7" w:rsidRPr="00330128" w:rsidRDefault="002671A7" w:rsidP="002671A7">
    <w:pPr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330128">
      <w:rPr>
        <w:rFonts w:ascii="Times New Roman" w:eastAsia="Times New Roman" w:hAnsi="Times New Roman" w:cs="Times New Roman"/>
        <w:sz w:val="24"/>
        <w:szCs w:val="24"/>
      </w:rPr>
      <w:t xml:space="preserve">BY-LAWS PASADENA - SAN GABRIEL UNIT NO. 559 AMERICAN CONTRACT </w:t>
    </w:r>
  </w:p>
  <w:p w:rsidR="002671A7" w:rsidRPr="00330128" w:rsidRDefault="002671A7" w:rsidP="002671A7">
    <w:pPr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330128">
      <w:rPr>
        <w:rFonts w:ascii="Times New Roman" w:eastAsia="Times New Roman" w:hAnsi="Times New Roman" w:cs="Times New Roman"/>
        <w:sz w:val="24"/>
        <w:szCs w:val="24"/>
      </w:rPr>
      <w:t xml:space="preserve">BRIDGE LEAGUE </w:t>
    </w:r>
  </w:p>
  <w:p w:rsidR="002671A7" w:rsidRDefault="002671A7" w:rsidP="002671A7">
    <w:pPr>
      <w:spacing w:after="0" w:line="240" w:lineRule="auto"/>
    </w:pPr>
    <w:r w:rsidRPr="00330128">
      <w:rPr>
        <w:rFonts w:ascii="Times New Roman" w:eastAsia="Times New Roman" w:hAnsi="Times New Roman" w:cs="Times New Roman"/>
        <w:sz w:val="24"/>
        <w:szCs w:val="24"/>
      </w:rPr>
      <w:t>June 2023!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020EB"/>
    <w:multiLevelType w:val="hybridMultilevel"/>
    <w:tmpl w:val="10CE1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551C23"/>
    <w:multiLevelType w:val="multilevel"/>
    <w:tmpl w:val="5F70D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E16"/>
    <w:rsid w:val="00047513"/>
    <w:rsid w:val="000658C4"/>
    <w:rsid w:val="002671A7"/>
    <w:rsid w:val="002E7E16"/>
    <w:rsid w:val="00300010"/>
    <w:rsid w:val="00330128"/>
    <w:rsid w:val="00496AF8"/>
    <w:rsid w:val="006830E1"/>
    <w:rsid w:val="0092183A"/>
    <w:rsid w:val="009D0D07"/>
    <w:rsid w:val="00B00293"/>
    <w:rsid w:val="00BB6C83"/>
    <w:rsid w:val="00C65FBF"/>
    <w:rsid w:val="00CB08D3"/>
    <w:rsid w:val="00D20702"/>
    <w:rsid w:val="00DA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g-1fc1">
    <w:name w:val="pg-1fc1"/>
    <w:basedOn w:val="DefaultParagraphFont"/>
    <w:rsid w:val="00330128"/>
  </w:style>
  <w:style w:type="character" w:customStyle="1" w:styleId="pg-1fs0">
    <w:name w:val="pg-1fs0"/>
    <w:basedOn w:val="DefaultParagraphFont"/>
    <w:rsid w:val="00330128"/>
  </w:style>
  <w:style w:type="character" w:customStyle="1" w:styleId="pg-2fc1">
    <w:name w:val="pg-2fc1"/>
    <w:basedOn w:val="DefaultParagraphFont"/>
    <w:rsid w:val="00330128"/>
  </w:style>
  <w:style w:type="character" w:customStyle="1" w:styleId="pg-3fc1">
    <w:name w:val="pg-3fc1"/>
    <w:basedOn w:val="DefaultParagraphFont"/>
    <w:rsid w:val="00330128"/>
  </w:style>
  <w:style w:type="character" w:customStyle="1" w:styleId="pg-4fc1">
    <w:name w:val="pg-4fc1"/>
    <w:basedOn w:val="DefaultParagraphFont"/>
    <w:rsid w:val="00330128"/>
  </w:style>
  <w:style w:type="paragraph" w:styleId="ListParagraph">
    <w:name w:val="List Paragraph"/>
    <w:basedOn w:val="Normal"/>
    <w:uiPriority w:val="34"/>
    <w:qFormat/>
    <w:rsid w:val="003301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7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1A7"/>
  </w:style>
  <w:style w:type="paragraph" w:styleId="Footer">
    <w:name w:val="footer"/>
    <w:basedOn w:val="Normal"/>
    <w:link w:val="FooterChar"/>
    <w:uiPriority w:val="99"/>
    <w:unhideWhenUsed/>
    <w:rsid w:val="00267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1A7"/>
  </w:style>
  <w:style w:type="paragraph" w:styleId="BalloonText">
    <w:name w:val="Balloon Text"/>
    <w:basedOn w:val="Normal"/>
    <w:link w:val="BalloonTextChar"/>
    <w:uiPriority w:val="99"/>
    <w:semiHidden/>
    <w:unhideWhenUsed/>
    <w:rsid w:val="00267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1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g-1fc1">
    <w:name w:val="pg-1fc1"/>
    <w:basedOn w:val="DefaultParagraphFont"/>
    <w:rsid w:val="00330128"/>
  </w:style>
  <w:style w:type="character" w:customStyle="1" w:styleId="pg-1fs0">
    <w:name w:val="pg-1fs0"/>
    <w:basedOn w:val="DefaultParagraphFont"/>
    <w:rsid w:val="00330128"/>
  </w:style>
  <w:style w:type="character" w:customStyle="1" w:styleId="pg-2fc1">
    <w:name w:val="pg-2fc1"/>
    <w:basedOn w:val="DefaultParagraphFont"/>
    <w:rsid w:val="00330128"/>
  </w:style>
  <w:style w:type="character" w:customStyle="1" w:styleId="pg-3fc1">
    <w:name w:val="pg-3fc1"/>
    <w:basedOn w:val="DefaultParagraphFont"/>
    <w:rsid w:val="00330128"/>
  </w:style>
  <w:style w:type="character" w:customStyle="1" w:styleId="pg-4fc1">
    <w:name w:val="pg-4fc1"/>
    <w:basedOn w:val="DefaultParagraphFont"/>
    <w:rsid w:val="00330128"/>
  </w:style>
  <w:style w:type="paragraph" w:styleId="ListParagraph">
    <w:name w:val="List Paragraph"/>
    <w:basedOn w:val="Normal"/>
    <w:uiPriority w:val="34"/>
    <w:qFormat/>
    <w:rsid w:val="003301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7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1A7"/>
  </w:style>
  <w:style w:type="paragraph" w:styleId="Footer">
    <w:name w:val="footer"/>
    <w:basedOn w:val="Normal"/>
    <w:link w:val="FooterChar"/>
    <w:uiPriority w:val="99"/>
    <w:unhideWhenUsed/>
    <w:rsid w:val="00267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1A7"/>
  </w:style>
  <w:style w:type="paragraph" w:styleId="BalloonText">
    <w:name w:val="Balloon Text"/>
    <w:basedOn w:val="Normal"/>
    <w:link w:val="BalloonTextChar"/>
    <w:uiPriority w:val="99"/>
    <w:semiHidden/>
    <w:unhideWhenUsed/>
    <w:rsid w:val="00267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71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9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9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1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2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9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4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0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4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7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9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1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0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2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97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0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9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1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2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4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6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9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3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94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5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1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7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6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8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9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3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96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9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1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1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03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1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4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46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8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7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8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0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2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75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1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08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55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618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43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54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155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61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119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73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509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512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29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16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771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64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00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37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936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20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26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4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87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70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190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846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509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8866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752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484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473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20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30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712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8828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37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13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47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17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2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5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2</cp:revision>
  <dcterms:created xsi:type="dcterms:W3CDTF">2023-06-22T17:41:00Z</dcterms:created>
  <dcterms:modified xsi:type="dcterms:W3CDTF">2023-06-22T17:41:00Z</dcterms:modified>
</cp:coreProperties>
</file>